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3D2B1D">
      <w:pPr>
        <w:keepNext w:val="0"/>
        <w:keepLines w:val="0"/>
        <w:widowControl/>
        <w:suppressLineNumbers w:val="0"/>
        <w:jc w:val="left"/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434465" cy="1134745"/>
            <wp:effectExtent l="0" t="0" r="63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895" cy="11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                                                       </w:t>
      </w:r>
      <w:r>
        <w:drawing>
          <wp:inline distT="0" distB="0" distL="0" distR="0">
            <wp:extent cx="1905000" cy="952500"/>
            <wp:effectExtent l="0" t="0" r="0" b="0"/>
            <wp:docPr id="1948724629" name="Picture 4" descr="African Centre of Excellence in Data Science (ACE-DS) | Job in Rw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4629" name="Picture 4" descr="African Centre of Excellence in Data Science (ACE-DS) | Job in Rwan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B3CE">
      <w:pPr>
        <w:keepNext w:val="0"/>
        <w:keepLines w:val="0"/>
        <w:widowControl/>
        <w:suppressLineNumbers w:val="0"/>
        <w:jc w:val="left"/>
      </w:pPr>
    </w:p>
    <w:sdt>
      <w:sdtPr>
        <w:rPr>
          <w:rFonts w:ascii="Times New Roman" w:hAnsi="Times New Roman" w:cs="Times New Roman" w:eastAsiaTheme="majorEastAsia"/>
          <w:caps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w:alias w:val="Title"/>
        <w:id w:val="1735040861"/>
        <w:placeholder>
          <w:docPart w:val="{6123060d-72ca-40ed-821f-c258fd9e4946}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rFonts w:ascii="Times New Roman" w:hAnsi="Times New Roman" w:cs="Times New Roman" w:eastAsiaTheme="majorEastAsia"/>
          <w:caps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sdtEndPr>
      <w:sdtContent>
        <w:p w14:paraId="237986F1">
          <w:pPr>
            <w:pStyle w:val="39"/>
            <w:pBdr>
              <w:top w:val="single" w:color="4472C4" w:themeColor="accent1" w:sz="6" w:space="6"/>
              <w:bottom w:val="single" w:color="4472C4" w:themeColor="accent1" w:sz="6" w:space="6"/>
            </w:pBdr>
            <w:spacing w:after="240"/>
            <w:jc w:val="center"/>
            <w:rPr>
              <w:rFonts w:ascii="Times New Roman" w:hAnsi="Times New Roman" w:cs="Times New Roman" w:eastAsiaTheme="majorEastAsia"/>
              <w:caps/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ascii="Times New Roman" w:hAnsi="Times New Roman" w:cs="Times New Roman" w:eastAsiaTheme="majorEastAsia"/>
              <w:caps/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  <w:t>Advanced database and technology</w:t>
          </w:r>
        </w:p>
      </w:sdtContent>
    </w:sdt>
    <w:p w14:paraId="4022ECA2">
      <w:pPr>
        <w:keepNext w:val="0"/>
        <w:keepLines w:val="0"/>
        <w:widowControl/>
        <w:suppressLineNumbers w:val="0"/>
        <w:ind w:firstLine="2080" w:firstLineChars="650"/>
        <w:jc w:val="left"/>
        <w:rPr>
          <w:rFonts w:hint="default" w:ascii="Times New Roman" w:hAnsi="Times New Roman" w:cs="Times New Roman"/>
          <w:b w:val="0"/>
          <w:bCs w:val="0"/>
          <w:color w:val="0000FF"/>
          <w:sz w:val="32"/>
          <w:szCs w:val="32"/>
        </w:rPr>
      </w:pPr>
      <w:bookmarkStart w:id="0" w:name="_GoBack"/>
      <w:bookmarkEnd w:id="0"/>
      <w:r>
        <w:rPr>
          <w:rFonts w:hint="default" w:ascii="Times New Roman" w:hAnsi="Times New Roman" w:eastAsia="Calibri-Bold" w:cs="Times New Roman"/>
          <w:b w:val="0"/>
          <w:bCs w:val="0"/>
          <w:color w:val="0000FF"/>
          <w:kern w:val="0"/>
          <w:sz w:val="32"/>
          <w:szCs w:val="32"/>
          <w:lang w:val="en-US" w:eastAsia="zh-CN" w:bidi="ar"/>
          <w14:ligatures w14:val="standardContextual"/>
        </w:rPr>
        <w:t>ADVANCED DATABASE PROJECT-II</w:t>
      </w:r>
    </w:p>
    <w:p w14:paraId="083A8852">
      <w:pPr>
        <w:pStyle w:val="39"/>
        <w:jc w:val="both"/>
        <w:rPr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 w14:paraId="788DB902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1854B18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5FF7A734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52CB27CC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72AE38EC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416CB63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0354F32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7227098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68605685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4CAA0AA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31304FE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32CA325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2F82AC8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sdt>
      <w:sdtPr>
        <w:rPr>
          <w:caps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w:alias w:val="Date"/>
        <w:id w:val="147465876"/>
        <w:dataBinding w:prefixMappings="xmlns:ns0='http://schemas.microsoft.com/office/2006/coverPageProps' " w:xpath="/ns0:CoverPageProperties[1]/ns0:PublishDate[1]" w:storeItemID="{55AF091B-3C7A-41E3-B477-F2FDAA23CFDA}"/>
        <w:date w:fullDate="2025-10-30T00:00:00Z">
          <w:dateFormat w:val="MMMM d, yyyy"/>
          <w:lid w:val="en-US"/>
          <w:storeMappedDataAs w:val="datetime"/>
          <w:calendar w:val="gregorian"/>
        </w:date>
      </w:sdtPr>
      <w:sdtEndPr>
        <w:rPr>
          <w:caps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sdtEndPr>
      <w:sdtContent>
        <w:p w14:paraId="1C64FDCB">
          <w:pPr>
            <w:pStyle w:val="39"/>
            <w:spacing w:after="40"/>
            <w:jc w:val="center"/>
            <w:rPr>
              <w:caps/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</w:pPr>
          <w:r>
            <w:rPr>
              <w:caps/>
              <w:color w:val="4472C4" w:themeColor="accent1"/>
              <w:sz w:val="28"/>
              <w:szCs w:val="28"/>
              <w:lang w:val="en-US"/>
              <w14:textFill>
                <w14:solidFill>
                  <w14:schemeClr w14:val="accent1"/>
                </w14:solidFill>
              </w14:textFill>
            </w:rPr>
            <w:t>October 30, 2025</w:t>
          </w:r>
        </w:p>
      </w:sdtContent>
    </w:sdt>
    <w:p w14:paraId="133A2120">
      <w:pPr>
        <w:pStyle w:val="39"/>
        <w:jc w:val="center"/>
        <w:rPr>
          <w:color w:val="4472C4" w:themeColor="accent1"/>
          <w14:textFill>
            <w14:solidFill>
              <w14:schemeClr w14:val="accent1"/>
            </w14:solidFill>
          </w14:textFill>
        </w:rPr>
      </w:pPr>
      <w:sdt>
        <w:sdtPr>
          <w:rPr>
            <w:caps/>
            <w:color w:val="4472C4" w:themeColor="accent1"/>
            <w14:textFill>
              <w14:solidFill>
                <w14:schemeClr w14:val="accent1"/>
              </w14:solidFill>
            </w14:textFill>
          </w:rPr>
          <w:alias w:val="Company"/>
          <w:id w:val="147456417"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>
          <w:rPr>
            <w:caps/>
            <w:color w:val="4472C4" w:themeColor="accent1"/>
            <w14:textFill>
              <w14:solidFill>
                <w14:schemeClr w14:val="accent1"/>
              </w14:solidFill>
            </w14:textFill>
          </w:rPr>
        </w:sdtEndPr>
        <w:sdtContent>
          <w:r>
            <w:rPr>
              <w:rFonts w:hint="default"/>
              <w:caps/>
              <w:color w:val="4472C4" w:themeColor="accent1"/>
              <w:lang w:val="en-US"/>
              <w14:textFill>
                <w14:solidFill>
                  <w14:schemeClr w14:val="accent1"/>
                </w14:solidFill>
              </w14:textFill>
            </w:rPr>
            <w:t>UWANYIRIGIRA CLAUDINE</w:t>
          </w:r>
        </w:sdtContent>
      </w:sdt>
    </w:p>
    <w:p w14:paraId="40B1C7E3">
      <w:pPr>
        <w:pStyle w:val="39"/>
        <w:jc w:val="center"/>
        <w:rPr>
          <w:color w:val="4472C4" w:themeColor="accent1"/>
          <w14:textFill>
            <w14:solidFill>
              <w14:schemeClr w14:val="accent1"/>
            </w14:solidFill>
          </w14:textFill>
        </w:rPr>
      </w:pPr>
      <w:sdt>
        <w:sdtPr>
          <w:rPr>
            <w:color w:val="4472C4" w:themeColor="accent1"/>
            <w14:textFill>
              <w14:solidFill>
                <w14:schemeClr w14:val="accent1"/>
              </w14:solidFill>
            </w14:textFill>
          </w:rPr>
          <w:alias w:val="Address"/>
          <w:id w:val="147473483"/>
          <w:dataBinding w:prefixMappings="xmlns:ns0='http://schemas.microsoft.com/office/2006/coverPageProps' " w:xpath="/ns0:CoverPageProperties[1]/ns0:CompanyAddress[1]" w:storeItemID="{55AF091B-3C7A-41E3-B477-F2FDAA23CFDA}"/>
          <w:text/>
        </w:sdtPr>
        <w:sdtEndPr>
          <w:rPr>
            <w:color w:val="4472C4" w:themeColor="accent1"/>
            <w14:textFill>
              <w14:solidFill>
                <w14:schemeClr w14:val="accent1"/>
              </w14:solidFill>
            </w14:textFill>
          </w:rPr>
        </w:sdtEndPr>
        <w:sdtContent>
          <w:r>
            <w:rPr>
              <w:color w:val="4472C4" w:themeColor="accent1"/>
              <w:lang w:val="en-US"/>
              <w14:textFill>
                <w14:solidFill>
                  <w14:schemeClr w14:val="accent1"/>
                </w14:solidFill>
              </w14:textFill>
            </w:rPr>
            <w:t>Reg No: 224020280</w:t>
          </w:r>
        </w:sdtContent>
      </w:sdt>
    </w:p>
    <w:p w14:paraId="42269D6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59A9DF4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3E8565B7">
      <w:pPr>
        <w:pStyle w:val="39"/>
        <w:spacing w:after="40"/>
        <w:jc w:val="center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46D6EFE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2AA04285"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Q</w:t>
      </w:r>
      <w:r>
        <w:rPr>
          <w:rFonts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1. Create the schema with PK/FK and domain constraints.</w:t>
      </w:r>
    </w:p>
    <w:p w14:paraId="0BE649C3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ANSWER: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This schema models the full beverage distribution life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cycle, enforcing data integrity through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primary keys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,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foreign keys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, and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domain constraints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.</w:t>
      </w:r>
    </w:p>
    <w:p w14:paraId="074E0BA8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Key Concepts</w:t>
      </w:r>
    </w:p>
    <w:p w14:paraId="342C9EBE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*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Primary Keys (PK):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Uniquely identify each record in a table</w:t>
      </w:r>
    </w:p>
    <w:p w14:paraId="2E923C79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*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Foreign Keys (FK):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Link related records across tables to maintain referential integrity.</w:t>
      </w:r>
    </w:p>
    <w:p w14:paraId="4FFBA7AC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*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Domain Constraints: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Restrict values in columns (e.g., data types, allowed ranges, formats, status values).</w:t>
      </w:r>
    </w:p>
    <w:p w14:paraId="464D336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1.PRODUCT TABLE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(ProductID, ProductName, Category, UnitPrice, VolumeML, Status)</w:t>
      </w:r>
    </w:p>
    <w:p w14:paraId="447441DE">
      <w:r>
        <w:drawing>
          <wp:inline distT="0" distB="0" distL="0" distR="0">
            <wp:extent cx="5943600" cy="3316605"/>
            <wp:effectExtent l="0" t="0" r="0" b="0"/>
            <wp:docPr id="16751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205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D12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product table in database of beverage factory.</w:t>
      </w:r>
    </w:p>
    <w:p w14:paraId="6CE572DE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BATCH TABLE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(BatchID, ProductID, ProductionDate, Quantity, ExpiryDate)</w:t>
      </w:r>
    </w:p>
    <w:p w14:paraId="7B4D21BE"/>
    <w:p w14:paraId="1A887B0E">
      <w:r>
        <w:drawing>
          <wp:inline distT="0" distB="0" distL="0" distR="0">
            <wp:extent cx="5943600" cy="3444240"/>
            <wp:effectExtent l="0" t="0" r="0" b="3810"/>
            <wp:docPr id="60858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229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6317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Batch table in database of beverage factory.</w:t>
      </w:r>
    </w:p>
    <w:p w14:paraId="139D4D81"/>
    <w:p w14:paraId="7AC681C4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DISTRIBUTOR TABLE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(DistributorID, Name, Contact, Region, LicenseNo)</w:t>
      </w:r>
    </w:p>
    <w:p w14:paraId="5AB02480">
      <w:pPr>
        <w:pStyle w:val="32"/>
        <w:numPr>
          <w:ilvl w:val="0"/>
          <w:numId w:val="0"/>
        </w:numPr>
      </w:pPr>
    </w:p>
    <w:p w14:paraId="5190A9FE">
      <w:r>
        <w:drawing>
          <wp:inline distT="0" distB="0" distL="0" distR="0">
            <wp:extent cx="5943600" cy="3421380"/>
            <wp:effectExtent l="0" t="0" r="0" b="7620"/>
            <wp:docPr id="57467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7370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B01D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distributor table in database of beverage factory.</w:t>
      </w:r>
    </w:p>
    <w:p w14:paraId="3439D922"/>
    <w:p w14:paraId="342DEA9C"/>
    <w:p w14:paraId="36E40352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DELIVERY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TABLE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(DeliveryID, BatchID, DistributorID, DateDelivered, Quantity)</w:t>
      </w:r>
    </w:p>
    <w:p w14:paraId="37D1FD21">
      <w:pPr>
        <w:numPr>
          <w:ilvl w:val="0"/>
          <w:numId w:val="0"/>
        </w:numPr>
        <w:ind w:leftChars="0"/>
      </w:pPr>
      <w:r>
        <w:drawing>
          <wp:inline distT="0" distB="0" distL="0" distR="0">
            <wp:extent cx="5943600" cy="3392805"/>
            <wp:effectExtent l="0" t="0" r="0" b="10795"/>
            <wp:docPr id="40038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220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D775"/>
    <w:p w14:paraId="0DABF20B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delivery table in database of beverage factory.</w:t>
      </w:r>
    </w:p>
    <w:p w14:paraId="2812B457"/>
    <w:p w14:paraId="3185B11B"/>
    <w:p w14:paraId="7CD8B793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INVOICE TABLE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InvoiceID, DeliveryID, TotalAmount, DueDate, Status)</w:t>
      </w:r>
    </w:p>
    <w:p w14:paraId="49549D6F">
      <w:pPr>
        <w:rPr>
          <w:rFonts w:hint="default"/>
          <w:lang w:val="en-US"/>
        </w:rPr>
      </w:pPr>
    </w:p>
    <w:p w14:paraId="066C2CB2">
      <w:r>
        <w:drawing>
          <wp:inline distT="0" distB="0" distL="0" distR="0">
            <wp:extent cx="5943600" cy="3561080"/>
            <wp:effectExtent l="0" t="0" r="0" b="1270"/>
            <wp:docPr id="19687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381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E8BC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invoice table in database of beverage factory.</w:t>
      </w:r>
    </w:p>
    <w:p w14:paraId="619AD00E"/>
    <w:p w14:paraId="2A1B5B3E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PAYMENT TABLE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(PaymentID, InvoiceID, Amount, PaymentDate, Method)</w:t>
      </w:r>
    </w:p>
    <w:p w14:paraId="735A5257">
      <w:pPr>
        <w:rPr>
          <w:rFonts w:hint="default"/>
          <w:lang w:val="en-US"/>
        </w:rPr>
      </w:pPr>
    </w:p>
    <w:p w14:paraId="65F2D7F3">
      <w:r>
        <w:drawing>
          <wp:inline distT="0" distB="0" distL="0" distR="0">
            <wp:extent cx="5943600" cy="3265805"/>
            <wp:effectExtent l="0" t="0" r="0" b="0"/>
            <wp:docPr id="19459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6244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F17">
      <w:pPr>
        <w:rPr>
          <w:rFonts w:hint="default"/>
          <w:lang w:val="en-US"/>
        </w:rPr>
      </w:pPr>
      <w:r>
        <w:rPr>
          <w:rFonts w:hint="default"/>
          <w:lang w:val="en-US"/>
        </w:rPr>
        <w:t>This is for creating payment table in database of beverage factory.</w:t>
      </w:r>
    </w:p>
    <w:p w14:paraId="6C3504C4"/>
    <w:p w14:paraId="1621825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Q2. Apply CASCADE DELETE between Invoice → Payment.</w:t>
      </w:r>
    </w:p>
    <w:p w14:paraId="361B0B61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CASCADE DELETE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is a referential integrity rule that automatically removes dependent records when a parent record is deleted. In this case:</w:t>
      </w:r>
    </w:p>
    <w:p w14:paraId="216658FC">
      <w:pPr>
        <w:pStyle w:val="15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If an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Invoice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is deleted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, a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ll related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Payments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linked to that invoice are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automatically deleted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.This prevents orphaned payments and keeps the database clean.</w:t>
      </w:r>
    </w:p>
    <w:p w14:paraId="29715372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Why Use It Here?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Because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In the Beverage Distribution System:</w:t>
      </w:r>
    </w:p>
    <w:p w14:paraId="4D90598A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*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Each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Payment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is tied to one </w:t>
      </w:r>
      <w:r>
        <w:rPr>
          <w:rStyle w:val="16"/>
          <w:rFonts w:hint="default" w:ascii="Times New Roman" w:hAnsi="Times New Roman" w:cs="Times New Roman"/>
          <w:b w:val="0"/>
          <w:bCs w:val="0"/>
          <w:sz w:val="24"/>
          <w:szCs w:val="24"/>
        </w:rPr>
        <w:t>Invoice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.</w:t>
      </w:r>
    </w:p>
    <w:p w14:paraId="1BAAC817">
      <w:pPr>
        <w:pStyle w:val="1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*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If an invoice is canceled or removed (e.g., due to delivery issues or refunds), its payments should also be removed to avoid confusion or invalid financial records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.</w:t>
      </w:r>
    </w:p>
    <w:p w14:paraId="183F5445">
      <w:pPr>
        <w:pStyle w:val="15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  <w:b/>
          <w:bCs/>
          <w:sz w:val="24"/>
          <w:szCs w:val="24"/>
        </w:rPr>
      </w:pPr>
    </w:p>
    <w:p w14:paraId="283B2E6C"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680931CA"/>
    <w:p w14:paraId="6FE9625D"/>
    <w:p w14:paraId="0F350F96">
      <w:r>
        <w:drawing>
          <wp:inline distT="0" distB="0" distL="0" distR="0">
            <wp:extent cx="5943600" cy="3683635"/>
            <wp:effectExtent l="0" t="0" r="0" b="0"/>
            <wp:docPr id="15612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128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DE5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Q3.</w:t>
      </w:r>
      <w:r>
        <w:rPr>
          <w:rFonts w:hint="default" w:ascii="Times New Roman" w:hAnsi="Times New Roman" w:cs="Times New Roman"/>
        </w:rPr>
        <w:t>Insert 5 products, 3 distributors, and 10 deliveries</w:t>
      </w:r>
      <w:r>
        <w:rPr>
          <w:rFonts w:hint="default" w:ascii="Times New Roman" w:hAnsi="Times New Roman" w:cs="Times New Roman"/>
          <w:lang w:val="en-US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t>This</w:t>
      </w: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sz w:val="24"/>
          <w:szCs w:val="24"/>
        </w:rPr>
        <w:t xml:space="preserve"> data</w:t>
      </w: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sz w:val="24"/>
          <w:szCs w:val="24"/>
        </w:rPr>
        <w:t>set adds five beverage products, three licensed distributors across Rwanda, and ten delivery records showing how batches move from factory to market.</w:t>
      </w:r>
    </w:p>
    <w:p w14:paraId="58016C28">
      <w:pPr>
        <w:rPr>
          <w:rFonts w:hint="default" w:ascii="Times New Roman" w:hAnsi="Times New Roman" w:cs="Times New Roman"/>
        </w:rPr>
      </w:pPr>
    </w:p>
    <w:p w14:paraId="78EE3A62">
      <w:pPr>
        <w:pStyle w:val="32"/>
        <w:numPr>
          <w:ilvl w:val="0"/>
          <w:numId w:val="2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INSERT 5 PRODUCTS</w:t>
      </w:r>
    </w:p>
    <w:p w14:paraId="2B597ED7">
      <w:r>
        <w:drawing>
          <wp:inline distT="0" distB="0" distL="0" distR="0">
            <wp:extent cx="5943600" cy="3309620"/>
            <wp:effectExtent l="0" t="0" r="0" b="5080"/>
            <wp:docPr id="30447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814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B997">
      <w:r>
        <w:drawing>
          <wp:inline distT="0" distB="0" distL="0" distR="0">
            <wp:extent cx="5943600" cy="3271520"/>
            <wp:effectExtent l="0" t="0" r="0" b="5080"/>
            <wp:docPr id="60400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7527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2B13"/>
    <w:p w14:paraId="70D6D5F2"/>
    <w:p w14:paraId="5F07629D"/>
    <w:p w14:paraId="0E073B50">
      <w:pPr>
        <w:pStyle w:val="32"/>
        <w:numPr>
          <w:ilvl w:val="0"/>
          <w:numId w:val="2"/>
        </w:numPr>
        <w:tabs>
          <w:tab w:val="left" w:pos="1170"/>
        </w:tabs>
      </w:pPr>
      <w:r>
        <w:t>INSERT 3 DISTRIBUTORS</w:t>
      </w:r>
    </w:p>
    <w:p w14:paraId="6891CDB1">
      <w:r>
        <w:drawing>
          <wp:inline distT="0" distB="0" distL="0" distR="0">
            <wp:extent cx="5943600" cy="3466465"/>
            <wp:effectExtent l="0" t="0" r="0" b="635"/>
            <wp:docPr id="193388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8174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1C65">
      <w:pPr>
        <w:pStyle w:val="32"/>
        <w:numPr>
          <w:ilvl w:val="0"/>
          <w:numId w:val="2"/>
        </w:numPr>
      </w:pPr>
      <w:r>
        <w:t>INSERT 10 DELIVERY</w:t>
      </w:r>
    </w:p>
    <w:p w14:paraId="19AFCCAB"/>
    <w:p w14:paraId="0728CFA4">
      <w:r>
        <w:drawing>
          <wp:inline distT="0" distB="0" distL="0" distR="0">
            <wp:extent cx="5943600" cy="3442970"/>
            <wp:effectExtent l="0" t="0" r="0" b="5080"/>
            <wp:docPr id="714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53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08C"/>
    <w:p w14:paraId="65AE4B8C">
      <w:pPr>
        <w:rPr>
          <w:rFonts w:hint="default" w:ascii="Times New Roman" w:hAnsi="Times New Roman" w:cs="Times New Roman"/>
          <w:lang w:val="en-US"/>
        </w:rPr>
      </w:pPr>
      <w:r>
        <w:rPr>
          <w:rFonts w:hint="default"/>
          <w:lang w:val="en-US"/>
        </w:rPr>
        <w:t>Q</w:t>
      </w:r>
      <w:r>
        <w:t>4.Retrieve total sales per region</w:t>
      </w:r>
      <w:r>
        <w:rPr>
          <w:rFonts w:hint="default"/>
          <w:lang w:val="en-US"/>
        </w:rPr>
        <w:t xml:space="preserve">: </w:t>
      </w:r>
      <w:r>
        <w:rPr>
          <w:rFonts w:hint="default" w:ascii="Times New Roman" w:hAnsi="Times New Roman" w:eastAsia="SimSun" w:cs="Times New Roman"/>
          <w:sz w:val="24"/>
          <w:szCs w:val="24"/>
        </w:rPr>
        <w:t>This  shows how much each region earned from beverage sales by adding up invoice totals linked to deliveries made to distributors in that region.</w:t>
      </w:r>
    </w:p>
    <w:p w14:paraId="3024C3A3"/>
    <w:p w14:paraId="6BFDE784"/>
    <w:p w14:paraId="69F59E42"/>
    <w:p w14:paraId="5C6CEB75">
      <w:r>
        <w:drawing>
          <wp:inline distT="0" distB="0" distL="0" distR="0">
            <wp:extent cx="5943600" cy="3542030"/>
            <wp:effectExtent l="0" t="0" r="0" b="1270"/>
            <wp:docPr id="14014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3205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AB47"/>
    <w:p w14:paraId="60D89B4B">
      <w:pPr>
        <w:pStyle w:val="32"/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/>
          <w:lang w:val="en-US"/>
        </w:rPr>
        <w:t>Q</w:t>
      </w:r>
      <w:r>
        <w:t>5.Update invoice status after payment completion</w:t>
      </w:r>
      <w:r>
        <w:rPr>
          <w:rFonts w:hint="default"/>
          <w:lang w:val="en-US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t>After a payment is recorded, the invoice status should be updated to "Paid" so the system shows that the distributor has settled the bill.</w:t>
      </w:r>
    </w:p>
    <w:p w14:paraId="01673D49"/>
    <w:p w14:paraId="7478D3F1">
      <w:r>
        <w:drawing>
          <wp:inline distT="0" distB="0" distL="0" distR="0">
            <wp:extent cx="4385310" cy="3063875"/>
            <wp:effectExtent l="0" t="0" r="8890" b="9525"/>
            <wp:docPr id="7613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78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C3C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Q</w:t>
      </w:r>
      <w:r>
        <w:rPr>
          <w:rFonts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6. Identify distributors with overdue invoices</w:t>
      </w: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t>This finds all distributors who have unpaid invoices that are overdue. It helps track who still owes money for delivered products.</w:t>
      </w:r>
    </w:p>
    <w:p w14:paraId="457793F6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6C71DCED"/>
    <w:p w14:paraId="1B2EE7AF"/>
    <w:p w14:paraId="155407A2">
      <w:r>
        <w:drawing>
          <wp:inline distT="0" distB="0" distL="0" distR="0">
            <wp:extent cx="5943600" cy="4443730"/>
            <wp:effectExtent l="0" t="0" r="0" b="0"/>
            <wp:docPr id="10847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503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83B3">
      <w:pPr>
        <w:rPr>
          <w:rFonts w:hint="default"/>
          <w:lang w:val="en-US"/>
        </w:rPr>
      </w:pPr>
    </w:p>
    <w:p w14:paraId="384734DF">
      <w:pPr>
        <w:rPr>
          <w:rFonts w:hint="default"/>
          <w:lang w:val="en-US"/>
        </w:rPr>
      </w:pPr>
      <w:r>
        <w:rPr>
          <w:rFonts w:hint="default"/>
          <w:lang w:val="en-US"/>
        </w:rPr>
        <w:t>Q7.</w:t>
      </w:r>
      <w:r>
        <w:t>Create a view showing total revenue per product</w:t>
      </w:r>
      <w:r>
        <w:rPr>
          <w:rFonts w:hint="default"/>
          <w:lang w:val="en-US"/>
        </w:rPr>
        <w:t xml:space="preserve">: </w:t>
      </w:r>
      <w:r>
        <w:rPr>
          <w:rFonts w:hint="default" w:ascii="Times New Roman" w:hAnsi="Times New Roman" w:eastAsia="SimSun" w:cs="Times New Roman"/>
          <w:sz w:val="24"/>
          <w:szCs w:val="24"/>
        </w:rPr>
        <w:t>This view calculates how much revenue each product has generated by adding up all related invoice totals.</w:t>
      </w:r>
    </w:p>
    <w:p w14:paraId="02CD7313">
      <w:pPr>
        <w:rPr>
          <w:rFonts w:hint="default"/>
          <w:lang w:val="en-US"/>
        </w:rPr>
      </w:pPr>
    </w:p>
    <w:p w14:paraId="46CF6BDE"/>
    <w:p w14:paraId="635C7403"/>
    <w:p w14:paraId="3B14DA49"/>
    <w:p w14:paraId="69FD9C3A"/>
    <w:p w14:paraId="42373C09">
      <w:r>
        <w:drawing>
          <wp:inline distT="0" distB="0" distL="0" distR="0">
            <wp:extent cx="5943600" cy="3445510"/>
            <wp:effectExtent l="0" t="0" r="0" b="2540"/>
            <wp:docPr id="5415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89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566B"/>
    <w:p w14:paraId="7F87B882"/>
    <w:p w14:paraId="22125029">
      <w:r>
        <w:drawing>
          <wp:inline distT="0" distB="0" distL="0" distR="0">
            <wp:extent cx="5943600" cy="3319780"/>
            <wp:effectExtent l="0" t="0" r="0" b="0"/>
            <wp:docPr id="51943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269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DFE8"/>
    <w:p w14:paraId="6A1208D2"/>
    <w:p w14:paraId="4A10C2A0">
      <w:r>
        <w:drawing>
          <wp:inline distT="0" distB="0" distL="0" distR="0">
            <wp:extent cx="5943600" cy="3307080"/>
            <wp:effectExtent l="0" t="0" r="0" b="7620"/>
            <wp:docPr id="4559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944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CAE3">
      <w:pPr>
        <w:rPr>
          <w:rFonts w:hint="default" w:ascii="Times New Roman" w:hAnsi="Times New Roman" w:cs="Times New Roman"/>
          <w:lang w:val="en-US"/>
        </w:rPr>
      </w:pPr>
      <w:r>
        <w:rPr>
          <w:rFonts w:hint="default"/>
          <w:lang w:val="en-US"/>
        </w:rPr>
        <w:t>Q8</w:t>
      </w:r>
      <w:r>
        <w:t>.Implement a trigger marking batches expired after the expiry date</w:t>
      </w:r>
      <w:r>
        <w:rPr>
          <w:rFonts w:hint="default"/>
          <w:lang w:val="en-US"/>
        </w:rPr>
        <w:t xml:space="preserve">: </w:t>
      </w:r>
      <w:r>
        <w:rPr>
          <w:rFonts w:hint="default" w:ascii="Times New Roman" w:hAnsi="Times New Roman" w:eastAsia="SimSun" w:cs="Times New Roman"/>
          <w:sz w:val="24"/>
          <w:szCs w:val="24"/>
        </w:rPr>
        <w:t>This trigger automatically marks a batch as expired if its expiry date has already passed. It helps keep product status up to date without manual checks.</w:t>
      </w:r>
    </w:p>
    <w:p w14:paraId="42C2D1AC"/>
    <w:p w14:paraId="640A44F7">
      <w:r>
        <w:drawing>
          <wp:inline distT="0" distB="0" distL="0" distR="0">
            <wp:extent cx="5943600" cy="3682365"/>
            <wp:effectExtent l="0" t="0" r="0" b="0"/>
            <wp:docPr id="197319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9903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9E0D"/>
    <w:p w14:paraId="4A914828">
      <w:r>
        <w:drawing>
          <wp:inline distT="0" distB="0" distL="0" distR="0">
            <wp:extent cx="5943600" cy="3446145"/>
            <wp:effectExtent l="0" t="0" r="0" b="1905"/>
            <wp:docPr id="186648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166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5" w:type="default"/>
      <w:pgSz w:w="12240" w:h="15840"/>
      <w:pgMar w:top="1440" w:right="1440" w:bottom="1440" w:left="1440" w:header="720" w:footer="720" w:gutter="0"/>
      <w:pgBorders>
        <w:top w:val="wave" w:color="auto" w:sz="6" w:space="1"/>
        <w:left w:val="wave" w:color="auto" w:sz="6" w:space="4"/>
        <w:bottom w:val="wave" w:color="auto" w:sz="6" w:space="1"/>
        <w:right w:val="wave" w:color="auto" w:sz="6" w:space="4"/>
      </w:pgBorders>
      <w:lnNumType w:countBy="0" w:restart="continuous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28C837E">
    <w:pPr>
      <w:pStyle w:val="13"/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27F7502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HWPZxI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27F7502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FD309F"/>
    <w:multiLevelType w:val="singleLevel"/>
    <w:tmpl w:val="FBFD309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B1174D9"/>
    <w:multiLevelType w:val="multilevel"/>
    <w:tmpl w:val="2B1174D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A63"/>
    <w:rsid w:val="0008688A"/>
    <w:rsid w:val="001F37BD"/>
    <w:rsid w:val="004C38BB"/>
    <w:rsid w:val="00775E5A"/>
    <w:rsid w:val="007E692A"/>
    <w:rsid w:val="008E1146"/>
    <w:rsid w:val="00AA1340"/>
    <w:rsid w:val="00AC4246"/>
    <w:rsid w:val="00B20B2B"/>
    <w:rsid w:val="00B32A63"/>
    <w:rsid w:val="00EB6D09"/>
    <w:rsid w:val="00F744F8"/>
    <w:rsid w:val="00FF0FB8"/>
    <w:rsid w:val="31286149"/>
    <w:rsid w:val="3ECA42BB"/>
    <w:rsid w:val="793D1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eader"/>
    <w:basedOn w:val="1"/>
    <w:link w:val="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link w:val="2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7">
    <w:name w:val="Header Char"/>
    <w:basedOn w:val="11"/>
    <w:link w:val="14"/>
    <w:qFormat/>
    <w:uiPriority w:val="99"/>
  </w:style>
  <w:style w:type="character" w:customStyle="1" w:styleId="38">
    <w:name w:val="Footer Char"/>
    <w:basedOn w:val="11"/>
    <w:link w:val="13"/>
    <w:qFormat/>
    <w:uiPriority w:val="99"/>
  </w:style>
  <w:style w:type="paragraph" w:styleId="39">
    <w:name w:val="No Spacing"/>
    <w:qFormat/>
    <w:uiPriority w:val="1"/>
    <w:pPr>
      <w:widowControl/>
      <w:autoSpaceDE/>
      <w:autoSpaceDN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1" Type="http://schemas.openxmlformats.org/officeDocument/2006/relationships/glossaryDocument" Target="glossary/document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6123060d-72ca-40ed-821f-c258fd9e494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23060d-72ca-40ed-821f-c258fd9e4946}"/>
      </w:docPartPr>
      <w:docPartBody>
        <w:p w14:paraId="48D8869B">
          <w:pPr>
            <w:pStyle w:val="1"/>
          </w:pPr>
          <w:r>
            <w:rPr>
              <w:rFonts w:asciiTheme="majorHAnsi" w:hAnsiTheme="majorHAnsi" w:eastAsiaTheme="majorEastAsia" w:cstheme="majorBidi"/>
              <w:caps/>
              <w:color w:val="4472C4" w:themeColor="accent1"/>
              <w:sz w:val="80"/>
              <w:szCs w:val="80"/>
              <w14:textFill>
                <w14:solidFill>
                  <w14:schemeClr w14:val="accent1"/>
                </w14:solidFill>
              </w14:textFill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/>
  <w:style w:type="paragraph" w:customStyle="1" w:styleId="1">
    <w:name w:val="8656B6858EF74870BDFB162188E26FC7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US" w:eastAsia="en-US" w:bidi="ar-SA"/>
      <w14:ligatures w14:val="standardContextual"/>
    </w:rPr>
  </w:style>
  <w:style w:type="paragraph" w:customStyle="1" w:styleId="2">
    <w:name w:val="9B20631688D44C4DA7193746E723C193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US" w:eastAsia="en-US" w:bidi="ar-SA"/>
      <w14:ligatures w14:val="standardContextual"/>
    </w:rPr>
  </w:style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UWANYIRIGIRA CLAUDINE</Company>
  <Pages>15</Pages>
  <Words>85</Words>
  <Characters>486</Characters>
  <Lines>4</Lines>
  <Paragraphs>1</Paragraphs>
  <TotalTime>7</TotalTime>
  <ScaleCrop>false</ScaleCrop>
  <LinksUpToDate>false</LinksUpToDate>
  <CharactersWithSpaces>570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2025-10-15T19:43:00Z</dcterms:created>
  <dc:creator>uwanyirigira claudine</dc:creator>
  <cp:lastModifiedBy>COCO</cp:lastModifiedBy>
  <dcterms:modified xsi:type="dcterms:W3CDTF">2025-10-30T13:37:39Z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F1E6D3DBBE034F3ABFBFD0127EE9D7BD_12</vt:lpwstr>
  </property>
</Properties>
</file>